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6A4" w:rsidRPr="00905041" w:rsidRDefault="002316A4" w:rsidP="00905041">
      <w:pPr>
        <w:pStyle w:val="Paragraphedeliste"/>
        <w:spacing w:after="0" w:line="240" w:lineRule="auto"/>
        <w:rPr>
          <w:rFonts w:ascii="Times New Roman" w:eastAsia="Times New Roman" w:hAnsi="Times New Roman"/>
          <w:color w:val="000000"/>
          <w:sz w:val="28"/>
          <w:szCs w:val="28"/>
          <w:u w:val="single"/>
          <w:lang w:eastAsia="fr-FR"/>
        </w:rPr>
      </w:pPr>
      <w:r w:rsidRPr="00905041">
        <w:rPr>
          <w:rFonts w:ascii="Times New Roman" w:hAnsi="Times New Roman"/>
          <w:b/>
          <w:sz w:val="28"/>
          <w:szCs w:val="28"/>
          <w:u w:val="single"/>
        </w:rPr>
        <w:t>LES PRATIQUES CULTURALES:</w:t>
      </w:r>
      <w:r w:rsidRPr="00905041">
        <w:rPr>
          <w:rFonts w:ascii="Times New Roman" w:hAnsi="Times New Roman"/>
          <w:b/>
          <w:sz w:val="28"/>
          <w:szCs w:val="28"/>
        </w:rPr>
        <w:t> </w:t>
      </w:r>
    </w:p>
    <w:p w:rsidR="002316A4" w:rsidRDefault="002316A4" w:rsidP="002316A4">
      <w:pPr>
        <w:spacing w:after="0" w:line="240" w:lineRule="auto"/>
        <w:jc w:val="both"/>
        <w:rPr>
          <w:rFonts w:ascii="Times New Roman" w:hAnsi="Times New Roman"/>
          <w:b/>
          <w:sz w:val="24"/>
          <w:szCs w:val="24"/>
        </w:rPr>
      </w:pPr>
    </w:p>
    <w:p w:rsidR="002316A4" w:rsidRPr="00717A34" w:rsidRDefault="002316A4" w:rsidP="002316A4">
      <w:pPr>
        <w:numPr>
          <w:ilvl w:val="0"/>
          <w:numId w:val="1"/>
        </w:numPr>
        <w:spacing w:after="0" w:line="240" w:lineRule="auto"/>
        <w:jc w:val="both"/>
        <w:rPr>
          <w:rFonts w:ascii="Times New Roman" w:hAnsi="Times New Roman"/>
          <w:b/>
          <w:sz w:val="24"/>
          <w:szCs w:val="24"/>
        </w:rPr>
      </w:pPr>
      <w:r w:rsidRPr="00717A34">
        <w:rPr>
          <w:rFonts w:ascii="Times New Roman" w:hAnsi="Times New Roman"/>
          <w:b/>
          <w:sz w:val="24"/>
          <w:szCs w:val="24"/>
        </w:rPr>
        <w:t>La préparation de la parcelle</w:t>
      </w:r>
    </w:p>
    <w:p w:rsidR="002316A4" w:rsidRPr="00717A34" w:rsidRDefault="002316A4" w:rsidP="002316A4">
      <w:pPr>
        <w:spacing w:after="0" w:line="240" w:lineRule="auto"/>
        <w:ind w:left="426"/>
        <w:jc w:val="both"/>
        <w:rPr>
          <w:rFonts w:ascii="Times New Roman" w:hAnsi="Times New Roman"/>
          <w:sz w:val="24"/>
          <w:szCs w:val="24"/>
        </w:rPr>
      </w:pPr>
      <w:r w:rsidRPr="00717A34">
        <w:rPr>
          <w:rFonts w:ascii="Times New Roman" w:hAnsi="Times New Roman"/>
          <w:sz w:val="24"/>
          <w:szCs w:val="24"/>
          <w:u w:val="single"/>
        </w:rPr>
        <w:t>Le travail du sol</w:t>
      </w:r>
      <w:r w:rsidRPr="00717A34">
        <w:rPr>
          <w:rFonts w:ascii="Times New Roman" w:hAnsi="Times New Roman"/>
          <w:sz w:val="24"/>
          <w:szCs w:val="24"/>
        </w:rPr>
        <w:t xml:space="preserve"> : </w:t>
      </w:r>
    </w:p>
    <w:p w:rsidR="002316A4" w:rsidRPr="00717A34" w:rsidRDefault="002316A4" w:rsidP="002316A4">
      <w:pPr>
        <w:spacing w:after="0" w:line="240" w:lineRule="auto"/>
        <w:ind w:left="426"/>
        <w:jc w:val="both"/>
        <w:rPr>
          <w:rFonts w:ascii="Times New Roman" w:hAnsi="Times New Roman"/>
          <w:sz w:val="24"/>
          <w:szCs w:val="24"/>
        </w:rPr>
      </w:pPr>
      <w:r>
        <w:rPr>
          <w:rFonts w:ascii="Times New Roman" w:hAnsi="Times New Roman"/>
          <w:sz w:val="24"/>
          <w:szCs w:val="24"/>
        </w:rPr>
        <w:t>T</w:t>
      </w:r>
      <w:r w:rsidRPr="00717A34">
        <w:rPr>
          <w:rFonts w:ascii="Times New Roman" w:hAnsi="Times New Roman"/>
          <w:sz w:val="24"/>
          <w:szCs w:val="24"/>
        </w:rPr>
        <w:t>ravail aux disques Offset en 2 passage</w:t>
      </w:r>
      <w:r>
        <w:rPr>
          <w:rFonts w:ascii="Times New Roman" w:hAnsi="Times New Roman"/>
          <w:sz w:val="24"/>
          <w:szCs w:val="24"/>
        </w:rPr>
        <w:t>s</w:t>
      </w:r>
      <w:r w:rsidRPr="00717A34">
        <w:rPr>
          <w:rFonts w:ascii="Times New Roman" w:hAnsi="Times New Roman"/>
          <w:sz w:val="24"/>
          <w:szCs w:val="24"/>
        </w:rPr>
        <w:t xml:space="preserve"> croisés </w:t>
      </w:r>
    </w:p>
    <w:p w:rsidR="002316A4" w:rsidRPr="00717A34" w:rsidRDefault="002316A4" w:rsidP="002316A4">
      <w:pPr>
        <w:spacing w:after="0" w:line="240" w:lineRule="auto"/>
        <w:ind w:left="426"/>
        <w:jc w:val="both"/>
        <w:rPr>
          <w:rFonts w:ascii="Times New Roman" w:hAnsi="Times New Roman"/>
          <w:sz w:val="24"/>
          <w:szCs w:val="24"/>
        </w:rPr>
      </w:pPr>
      <w:r w:rsidRPr="00717A34">
        <w:rPr>
          <w:rFonts w:ascii="Times New Roman" w:hAnsi="Times New Roman"/>
          <w:sz w:val="24"/>
          <w:szCs w:val="24"/>
        </w:rPr>
        <w:t>Période : courant juin pour l’hivernage ; fin janvier début février pour la “contre saison”</w:t>
      </w:r>
    </w:p>
    <w:p w:rsidR="002316A4" w:rsidRPr="00717A34" w:rsidRDefault="002316A4" w:rsidP="002316A4">
      <w:pPr>
        <w:spacing w:after="0" w:line="240" w:lineRule="auto"/>
        <w:ind w:left="426"/>
        <w:jc w:val="both"/>
        <w:rPr>
          <w:rFonts w:ascii="Times New Roman" w:hAnsi="Times New Roman"/>
          <w:sz w:val="24"/>
          <w:szCs w:val="24"/>
        </w:rPr>
      </w:pPr>
      <w:r w:rsidRPr="00717A34">
        <w:rPr>
          <w:rFonts w:ascii="Times New Roman" w:hAnsi="Times New Roman"/>
          <w:sz w:val="24"/>
          <w:szCs w:val="24"/>
          <w:u w:val="single"/>
        </w:rPr>
        <w:t>Le planage</w:t>
      </w:r>
      <w:r w:rsidRPr="00717A34">
        <w:rPr>
          <w:rFonts w:ascii="Times New Roman" w:hAnsi="Times New Roman"/>
          <w:sz w:val="24"/>
          <w:szCs w:val="24"/>
        </w:rPr>
        <w:t xml:space="preserve"> : </w:t>
      </w:r>
    </w:p>
    <w:p w:rsidR="002316A4" w:rsidRPr="00717A34" w:rsidRDefault="002316A4" w:rsidP="002316A4">
      <w:pPr>
        <w:spacing w:after="0" w:line="240" w:lineRule="auto"/>
        <w:ind w:left="426"/>
        <w:jc w:val="both"/>
        <w:rPr>
          <w:rFonts w:ascii="Times New Roman" w:hAnsi="Times New Roman"/>
          <w:sz w:val="24"/>
          <w:szCs w:val="24"/>
        </w:rPr>
      </w:pPr>
      <w:proofErr w:type="gramStart"/>
      <w:r w:rsidRPr="00717A34">
        <w:rPr>
          <w:rFonts w:ascii="Times New Roman" w:hAnsi="Times New Roman"/>
          <w:sz w:val="24"/>
          <w:szCs w:val="24"/>
        </w:rPr>
        <w:t>avant</w:t>
      </w:r>
      <w:proofErr w:type="gramEnd"/>
      <w:r w:rsidRPr="00717A34">
        <w:rPr>
          <w:rFonts w:ascii="Times New Roman" w:hAnsi="Times New Roman"/>
          <w:sz w:val="24"/>
          <w:szCs w:val="24"/>
        </w:rPr>
        <w:t xml:space="preserve"> et après la 1</w:t>
      </w:r>
      <w:r w:rsidRPr="00717A34">
        <w:rPr>
          <w:rFonts w:ascii="Times New Roman" w:hAnsi="Times New Roman"/>
          <w:sz w:val="24"/>
          <w:szCs w:val="24"/>
          <w:vertAlign w:val="superscript"/>
        </w:rPr>
        <w:t>ère</w:t>
      </w:r>
      <w:r w:rsidRPr="00717A34">
        <w:rPr>
          <w:rFonts w:ascii="Times New Roman" w:hAnsi="Times New Roman"/>
          <w:sz w:val="24"/>
          <w:szCs w:val="24"/>
        </w:rPr>
        <w:t xml:space="preserve"> irrigation, effectuer un planage du terrain pour corriger les dénivellements. Un bon planage est indispensable pour une bonne gestion de l’irrigation, des engrais et des mauvaises herbes.</w:t>
      </w:r>
    </w:p>
    <w:p w:rsidR="002316A4" w:rsidRPr="00717A34" w:rsidRDefault="002316A4" w:rsidP="002316A4">
      <w:pPr>
        <w:spacing w:after="0" w:line="240" w:lineRule="auto"/>
        <w:ind w:left="426"/>
        <w:jc w:val="both"/>
        <w:rPr>
          <w:rFonts w:ascii="Times New Roman" w:hAnsi="Times New Roman"/>
          <w:sz w:val="24"/>
          <w:szCs w:val="24"/>
        </w:rPr>
      </w:pPr>
    </w:p>
    <w:p w:rsidR="002316A4" w:rsidRPr="00717A34" w:rsidRDefault="002316A4" w:rsidP="002316A4">
      <w:pPr>
        <w:numPr>
          <w:ilvl w:val="0"/>
          <w:numId w:val="1"/>
        </w:numPr>
        <w:spacing w:after="0" w:line="240" w:lineRule="auto"/>
        <w:jc w:val="both"/>
        <w:rPr>
          <w:rFonts w:ascii="Times New Roman" w:hAnsi="Times New Roman"/>
          <w:b/>
          <w:color w:val="000000"/>
          <w:sz w:val="24"/>
          <w:szCs w:val="24"/>
        </w:rPr>
      </w:pPr>
      <w:r w:rsidRPr="00717A34">
        <w:rPr>
          <w:rFonts w:ascii="Times New Roman" w:hAnsi="Times New Roman"/>
          <w:b/>
          <w:color w:val="000000"/>
          <w:sz w:val="24"/>
          <w:szCs w:val="24"/>
        </w:rPr>
        <w:t>Choix de la variété</w:t>
      </w:r>
    </w:p>
    <w:p w:rsidR="002316A4" w:rsidRPr="00717A34" w:rsidRDefault="002316A4" w:rsidP="002316A4">
      <w:pPr>
        <w:spacing w:after="0" w:line="240" w:lineRule="auto"/>
        <w:ind w:left="360"/>
        <w:jc w:val="both"/>
        <w:rPr>
          <w:rFonts w:ascii="Times New Roman" w:hAnsi="Times New Roman"/>
          <w:color w:val="000000"/>
          <w:sz w:val="24"/>
          <w:szCs w:val="24"/>
        </w:rPr>
      </w:pPr>
      <w:r w:rsidRPr="00717A34">
        <w:rPr>
          <w:rFonts w:ascii="Times New Roman" w:hAnsi="Times New Roman"/>
          <w:color w:val="000000"/>
          <w:sz w:val="24"/>
          <w:szCs w:val="24"/>
        </w:rPr>
        <w:t xml:space="preserve">Au moment de choisir la variété il faut tenir compte de la saison de culture et de la date de semis </w:t>
      </w:r>
    </w:p>
    <w:p w:rsidR="002316A4" w:rsidRPr="00717A34" w:rsidRDefault="002316A4" w:rsidP="002316A4">
      <w:pPr>
        <w:pStyle w:val="Paragraphedeliste"/>
        <w:spacing w:after="0" w:line="240" w:lineRule="auto"/>
        <w:ind w:left="534"/>
        <w:rPr>
          <w:rFonts w:ascii="Times New Roman" w:hAnsi="Times New Roman"/>
          <w:color w:val="000000"/>
          <w:sz w:val="24"/>
          <w:szCs w:val="24"/>
          <w:u w:val="single"/>
        </w:rPr>
      </w:pPr>
      <w:r w:rsidRPr="00717A34">
        <w:rPr>
          <w:rFonts w:ascii="Times New Roman" w:hAnsi="Times New Roman"/>
          <w:color w:val="000000"/>
          <w:sz w:val="24"/>
          <w:szCs w:val="24"/>
          <w:u w:val="single"/>
        </w:rPr>
        <w:t>Hivernage</w:t>
      </w:r>
    </w:p>
    <w:p w:rsidR="002316A4" w:rsidRPr="00717A34" w:rsidRDefault="002316A4" w:rsidP="00FD15B5">
      <w:pPr>
        <w:pStyle w:val="Paragraphedeliste"/>
        <w:spacing w:after="0" w:line="240" w:lineRule="auto"/>
        <w:ind w:left="534"/>
        <w:rPr>
          <w:rFonts w:ascii="Times New Roman" w:hAnsi="Times New Roman"/>
          <w:color w:val="000000"/>
          <w:sz w:val="24"/>
          <w:szCs w:val="24"/>
        </w:rPr>
      </w:pPr>
      <w:r w:rsidRPr="00717A34">
        <w:rPr>
          <w:rFonts w:ascii="Times New Roman" w:hAnsi="Times New Roman"/>
          <w:color w:val="000000"/>
          <w:sz w:val="24"/>
          <w:szCs w:val="24"/>
        </w:rPr>
        <w:t>Semis Précoce </w:t>
      </w:r>
      <w:r>
        <w:rPr>
          <w:rFonts w:ascii="Times New Roman" w:hAnsi="Times New Roman"/>
          <w:color w:val="000000"/>
          <w:sz w:val="24"/>
          <w:szCs w:val="24"/>
        </w:rPr>
        <w:t>(juin – juillet)</w:t>
      </w:r>
      <w:r w:rsidRPr="00717A34">
        <w:rPr>
          <w:rFonts w:ascii="Times New Roman" w:hAnsi="Times New Roman"/>
          <w:color w:val="000000"/>
          <w:sz w:val="24"/>
          <w:szCs w:val="24"/>
        </w:rPr>
        <w:t>: var. à cycle moyen (</w:t>
      </w:r>
      <w:r w:rsidRPr="00717A34">
        <w:rPr>
          <w:rFonts w:ascii="Times New Roman" w:hAnsi="Times New Roman"/>
          <w:b/>
          <w:color w:val="000000"/>
        </w:rPr>
        <w:t xml:space="preserve">Sahel 201, Sahel 202, Sahel 208, Sahel 210, </w:t>
      </w:r>
      <w:r>
        <w:rPr>
          <w:rFonts w:ascii="Times New Roman" w:hAnsi="Times New Roman"/>
          <w:b/>
          <w:color w:val="000000"/>
        </w:rPr>
        <w:t>NERICA S 19 NERICA S 44 ? NERICA S 36</w:t>
      </w:r>
      <w:r w:rsidR="00FD15B5">
        <w:rPr>
          <w:rFonts w:ascii="Times New Roman" w:hAnsi="Times New Roman"/>
          <w:b/>
          <w:color w:val="000000"/>
        </w:rPr>
        <w:t xml:space="preserve"> </w:t>
      </w:r>
      <w:proofErr w:type="spellStart"/>
      <w:r w:rsidR="00FD15B5">
        <w:rPr>
          <w:rFonts w:ascii="Times New Roman" w:hAnsi="Times New Roman"/>
          <w:b/>
          <w:color w:val="000000"/>
        </w:rPr>
        <w:t>etc</w:t>
      </w:r>
      <w:proofErr w:type="spellEnd"/>
      <w:r w:rsidRPr="00717A34">
        <w:rPr>
          <w:rFonts w:ascii="Times New Roman" w:hAnsi="Times New Roman"/>
          <w:color w:val="000000"/>
          <w:sz w:val="24"/>
          <w:szCs w:val="24"/>
        </w:rPr>
        <w:t>),</w:t>
      </w:r>
    </w:p>
    <w:p w:rsidR="002316A4" w:rsidRPr="00717A34" w:rsidRDefault="002316A4" w:rsidP="00FD15B5">
      <w:pPr>
        <w:pStyle w:val="Paragraphedeliste"/>
        <w:spacing w:after="0" w:line="240" w:lineRule="auto"/>
        <w:ind w:left="534"/>
        <w:rPr>
          <w:rFonts w:ascii="Times New Roman" w:hAnsi="Times New Roman"/>
          <w:color w:val="000000"/>
          <w:sz w:val="24"/>
          <w:szCs w:val="24"/>
        </w:rPr>
      </w:pPr>
      <w:r w:rsidRPr="00717A34">
        <w:rPr>
          <w:rFonts w:ascii="Times New Roman" w:hAnsi="Times New Roman"/>
          <w:color w:val="000000"/>
          <w:sz w:val="24"/>
          <w:szCs w:val="24"/>
        </w:rPr>
        <w:t>Semis Tardive</w:t>
      </w:r>
      <w:r>
        <w:rPr>
          <w:rFonts w:ascii="Times New Roman" w:hAnsi="Times New Roman"/>
          <w:color w:val="000000"/>
          <w:sz w:val="24"/>
          <w:szCs w:val="24"/>
        </w:rPr>
        <w:t xml:space="preserve"> (jusqu’au 15 aout)</w:t>
      </w:r>
      <w:r w:rsidRPr="00717A34">
        <w:rPr>
          <w:rFonts w:ascii="Times New Roman" w:hAnsi="Times New Roman"/>
          <w:color w:val="000000"/>
          <w:sz w:val="24"/>
          <w:szCs w:val="24"/>
        </w:rPr>
        <w:t>: var. à cycle cour</w:t>
      </w:r>
      <w:r>
        <w:rPr>
          <w:rFonts w:ascii="Times New Roman" w:hAnsi="Times New Roman"/>
          <w:color w:val="000000"/>
          <w:sz w:val="24"/>
          <w:szCs w:val="24"/>
        </w:rPr>
        <w:t>t</w:t>
      </w:r>
      <w:r w:rsidRPr="00717A34">
        <w:rPr>
          <w:rFonts w:ascii="Times New Roman" w:hAnsi="Times New Roman"/>
          <w:color w:val="000000"/>
          <w:sz w:val="24"/>
          <w:szCs w:val="24"/>
        </w:rPr>
        <w:t xml:space="preserve"> (</w:t>
      </w:r>
      <w:r w:rsidRPr="00717A34">
        <w:rPr>
          <w:rFonts w:ascii="Times New Roman" w:hAnsi="Times New Roman"/>
          <w:b/>
          <w:color w:val="000000"/>
        </w:rPr>
        <w:t>Sahel 108, Sahel 134, Sahel 159</w:t>
      </w:r>
      <w:r>
        <w:rPr>
          <w:rFonts w:ascii="Times New Roman" w:hAnsi="Times New Roman"/>
          <w:b/>
          <w:color w:val="000000"/>
        </w:rPr>
        <w:t>, Sahel</w:t>
      </w:r>
      <w:r w:rsidRPr="00717A34">
        <w:rPr>
          <w:rFonts w:ascii="Times New Roman" w:hAnsi="Times New Roman"/>
          <w:color w:val="000000"/>
          <w:sz w:val="24"/>
          <w:szCs w:val="24"/>
        </w:rPr>
        <w:t xml:space="preserve"> </w:t>
      </w:r>
      <w:r>
        <w:rPr>
          <w:rFonts w:ascii="Times New Roman" w:hAnsi="Times New Roman"/>
          <w:color w:val="000000"/>
          <w:sz w:val="24"/>
          <w:szCs w:val="24"/>
        </w:rPr>
        <w:t xml:space="preserve">329, Sahel 328, Sahel 177 </w:t>
      </w:r>
      <w:proofErr w:type="spellStart"/>
      <w:r>
        <w:rPr>
          <w:rFonts w:ascii="Times New Roman" w:hAnsi="Times New Roman"/>
          <w:color w:val="000000"/>
          <w:sz w:val="24"/>
          <w:szCs w:val="24"/>
        </w:rPr>
        <w:t>etc</w:t>
      </w:r>
      <w:proofErr w:type="spellEnd"/>
      <w:r>
        <w:rPr>
          <w:rFonts w:ascii="Times New Roman" w:hAnsi="Times New Roman"/>
          <w:color w:val="000000"/>
          <w:sz w:val="24"/>
          <w:szCs w:val="24"/>
        </w:rPr>
        <w:t>)</w:t>
      </w:r>
    </w:p>
    <w:p w:rsidR="002316A4" w:rsidRPr="00717A34" w:rsidRDefault="002316A4" w:rsidP="002316A4">
      <w:pPr>
        <w:pStyle w:val="Paragraphedeliste"/>
        <w:spacing w:after="0" w:line="240" w:lineRule="auto"/>
        <w:ind w:left="534"/>
        <w:rPr>
          <w:rFonts w:ascii="Times New Roman" w:hAnsi="Times New Roman"/>
          <w:color w:val="000000"/>
          <w:sz w:val="24"/>
          <w:szCs w:val="24"/>
          <w:u w:val="single"/>
        </w:rPr>
      </w:pPr>
      <w:r w:rsidRPr="00717A34">
        <w:rPr>
          <w:rFonts w:ascii="Times New Roman" w:hAnsi="Times New Roman"/>
          <w:color w:val="000000"/>
          <w:sz w:val="24"/>
          <w:szCs w:val="24"/>
          <w:u w:val="single"/>
        </w:rPr>
        <w:t>Saison sèche chaude</w:t>
      </w:r>
    </w:p>
    <w:p w:rsidR="002316A4" w:rsidRPr="00717A34" w:rsidRDefault="002316A4" w:rsidP="002316A4">
      <w:pPr>
        <w:pStyle w:val="Paragraphedeliste"/>
        <w:spacing w:after="0" w:line="240" w:lineRule="auto"/>
        <w:ind w:left="534"/>
        <w:rPr>
          <w:rFonts w:ascii="Times New Roman" w:hAnsi="Times New Roman"/>
          <w:color w:val="000000"/>
          <w:sz w:val="24"/>
          <w:szCs w:val="24"/>
        </w:rPr>
      </w:pPr>
      <w:r w:rsidRPr="00717A34">
        <w:rPr>
          <w:rFonts w:ascii="Times New Roman" w:hAnsi="Times New Roman"/>
          <w:color w:val="000000"/>
          <w:sz w:val="24"/>
          <w:szCs w:val="24"/>
        </w:rPr>
        <w:t>Semis Précoce : var. à cycle cours  (</w:t>
      </w:r>
      <w:r w:rsidRPr="00717A34">
        <w:rPr>
          <w:rFonts w:ascii="Times New Roman" w:hAnsi="Times New Roman"/>
          <w:b/>
          <w:color w:val="000000"/>
        </w:rPr>
        <w:t>Sahel 108, Sahel 134, Sahel 159</w:t>
      </w:r>
      <w:r w:rsidRPr="00717A34">
        <w:rPr>
          <w:rFonts w:ascii="Times New Roman" w:hAnsi="Times New Roman"/>
          <w:color w:val="000000"/>
        </w:rPr>
        <w:t xml:space="preserve"> </w:t>
      </w:r>
      <w:r w:rsidRPr="00717A34">
        <w:rPr>
          <w:rFonts w:ascii="Times New Roman" w:hAnsi="Times New Roman"/>
          <w:color w:val="000000"/>
          <w:sz w:val="24"/>
          <w:szCs w:val="24"/>
        </w:rPr>
        <w:t>…)</w:t>
      </w:r>
    </w:p>
    <w:p w:rsidR="002316A4" w:rsidRPr="00717A34" w:rsidRDefault="002316A4" w:rsidP="002316A4">
      <w:pPr>
        <w:pStyle w:val="Paragraphedeliste"/>
        <w:spacing w:after="0" w:line="240" w:lineRule="auto"/>
        <w:ind w:left="534"/>
        <w:rPr>
          <w:rFonts w:ascii="Times New Roman" w:hAnsi="Times New Roman"/>
          <w:color w:val="000000"/>
          <w:sz w:val="24"/>
          <w:szCs w:val="24"/>
        </w:rPr>
      </w:pPr>
    </w:p>
    <w:p w:rsidR="002316A4" w:rsidRPr="00717A34" w:rsidRDefault="002316A4" w:rsidP="002316A4">
      <w:pPr>
        <w:pStyle w:val="ps"/>
        <w:keepLines w:val="0"/>
        <w:widowControl/>
        <w:numPr>
          <w:ilvl w:val="0"/>
          <w:numId w:val="1"/>
        </w:numPr>
        <w:overflowPunct/>
        <w:autoSpaceDE/>
        <w:autoSpaceDN/>
        <w:adjustRightInd/>
        <w:spacing w:before="0"/>
        <w:textAlignment w:val="auto"/>
        <w:rPr>
          <w:b/>
          <w:color w:val="000000"/>
          <w:szCs w:val="24"/>
        </w:rPr>
      </w:pPr>
      <w:r w:rsidRPr="00717A34">
        <w:rPr>
          <w:b/>
          <w:color w:val="000000"/>
          <w:szCs w:val="24"/>
        </w:rPr>
        <w:t>La Qualité des semences</w:t>
      </w:r>
    </w:p>
    <w:p w:rsidR="002316A4" w:rsidRPr="00717A34" w:rsidRDefault="002316A4" w:rsidP="002316A4">
      <w:pPr>
        <w:pStyle w:val="ps"/>
        <w:keepLines w:val="0"/>
        <w:widowControl/>
        <w:overflowPunct/>
        <w:autoSpaceDE/>
        <w:autoSpaceDN/>
        <w:adjustRightInd/>
        <w:spacing w:before="0"/>
        <w:ind w:left="360"/>
        <w:textAlignment w:val="auto"/>
        <w:rPr>
          <w:color w:val="000000"/>
          <w:szCs w:val="24"/>
        </w:rPr>
      </w:pPr>
      <w:r w:rsidRPr="00717A34">
        <w:rPr>
          <w:color w:val="000000"/>
          <w:szCs w:val="24"/>
        </w:rPr>
        <w:t>Utiliser autant que possible des semences certifiées dont l’origine est connue et garantie ; vérifier les étiquettes à l’extérieur et à l’intérieur du sac. Renouveler les semences tous les deux ou trois ans.</w:t>
      </w:r>
    </w:p>
    <w:p w:rsidR="002316A4" w:rsidRDefault="002316A4" w:rsidP="002316A4">
      <w:pPr>
        <w:spacing w:after="0" w:line="240" w:lineRule="auto"/>
      </w:pPr>
    </w:p>
    <w:p w:rsidR="002316A4" w:rsidRPr="00717A34" w:rsidRDefault="002316A4" w:rsidP="002316A4">
      <w:pPr>
        <w:pStyle w:val="Paragraphedeliste"/>
        <w:numPr>
          <w:ilvl w:val="0"/>
          <w:numId w:val="1"/>
        </w:numPr>
        <w:spacing w:after="0" w:line="240" w:lineRule="auto"/>
        <w:rPr>
          <w:rFonts w:ascii="Times New Roman" w:hAnsi="Times New Roman"/>
          <w:b/>
          <w:sz w:val="24"/>
          <w:szCs w:val="24"/>
        </w:rPr>
      </w:pPr>
      <w:r w:rsidRPr="00717A34">
        <w:rPr>
          <w:rFonts w:ascii="Times New Roman" w:hAnsi="Times New Roman"/>
          <w:b/>
          <w:sz w:val="24"/>
          <w:szCs w:val="24"/>
        </w:rPr>
        <w:t>La Mise en place de la culture.</w:t>
      </w:r>
    </w:p>
    <w:p w:rsidR="002316A4" w:rsidRPr="00717A34" w:rsidRDefault="002316A4" w:rsidP="002316A4">
      <w:pPr>
        <w:pStyle w:val="Paragraphedeliste"/>
        <w:numPr>
          <w:ilvl w:val="0"/>
          <w:numId w:val="2"/>
        </w:numPr>
        <w:spacing w:after="0" w:line="240" w:lineRule="auto"/>
        <w:ind w:left="426" w:hanging="153"/>
        <w:jc w:val="both"/>
        <w:rPr>
          <w:rFonts w:ascii="Times New Roman" w:hAnsi="Times New Roman"/>
          <w:sz w:val="24"/>
          <w:szCs w:val="24"/>
        </w:rPr>
      </w:pPr>
      <w:r w:rsidRPr="00717A34">
        <w:rPr>
          <w:rFonts w:ascii="Times New Roman" w:hAnsi="Times New Roman"/>
          <w:sz w:val="24"/>
          <w:szCs w:val="24"/>
        </w:rPr>
        <w:t xml:space="preserve">Semis direct sous lame d’eau avec des semences pré-germées : quantité de semences = 100 -120 kg /ha ; mettre les semences dans un sac (en jute) rempli aux 3/4 et tremper pendant 24 h dans une eau courante non polluée, dans le canal d’irrigation par exemple (éviter les canaux de drainage) ; faire incuber pendant 24 h à 36 h : pour cela, attacher le sac un peu plus serré, le placer dans un endroit aéré, couvrir avec de la paille ou avec d’autres sacs en jute et arroser de temps en temps. Effectuer le semis sous une lame d’eau d’environ 5 cm (parcelle bien planée) ; drainer au bout de 3 à 5 jours, remettre de l’eau 2 – 3 jours après (5cm).  </w:t>
      </w:r>
    </w:p>
    <w:p w:rsidR="002316A4" w:rsidRPr="00717A34" w:rsidRDefault="002316A4" w:rsidP="002316A4">
      <w:pPr>
        <w:numPr>
          <w:ilvl w:val="0"/>
          <w:numId w:val="1"/>
        </w:numPr>
        <w:spacing w:after="0" w:line="240" w:lineRule="auto"/>
        <w:jc w:val="both"/>
        <w:rPr>
          <w:rFonts w:ascii="Times New Roman" w:hAnsi="Times New Roman"/>
          <w:b/>
          <w:sz w:val="24"/>
          <w:szCs w:val="24"/>
        </w:rPr>
      </w:pPr>
      <w:r w:rsidRPr="00717A34">
        <w:rPr>
          <w:rFonts w:ascii="Times New Roman" w:hAnsi="Times New Roman"/>
          <w:b/>
          <w:sz w:val="24"/>
          <w:szCs w:val="24"/>
        </w:rPr>
        <w:t>Apport d’engrais</w:t>
      </w:r>
    </w:p>
    <w:p w:rsidR="002316A4" w:rsidRPr="00FD15B5" w:rsidRDefault="002316A4" w:rsidP="002316A4">
      <w:pPr>
        <w:spacing w:after="0" w:line="240" w:lineRule="auto"/>
        <w:ind w:left="360"/>
        <w:jc w:val="both"/>
        <w:rPr>
          <w:rFonts w:ascii="Times New Roman" w:hAnsi="Times New Roman"/>
          <w:b/>
          <w:bCs/>
          <w:sz w:val="24"/>
          <w:szCs w:val="24"/>
        </w:rPr>
      </w:pPr>
      <w:r w:rsidRPr="00FD15B5">
        <w:rPr>
          <w:rFonts w:ascii="Times New Roman" w:hAnsi="Times New Roman"/>
          <w:b/>
          <w:bCs/>
          <w:sz w:val="24"/>
          <w:szCs w:val="24"/>
        </w:rPr>
        <w:t xml:space="preserve">Formule en unités fertilisants N P K : 120-153 ; 46-60 ; 0-60 </w:t>
      </w:r>
    </w:p>
    <w:p w:rsidR="002316A4" w:rsidRPr="00717A34" w:rsidRDefault="002316A4" w:rsidP="002316A4">
      <w:pPr>
        <w:spacing w:after="0" w:line="240" w:lineRule="auto"/>
        <w:ind w:left="360"/>
        <w:jc w:val="both"/>
        <w:rPr>
          <w:rFonts w:ascii="Times New Roman" w:hAnsi="Times New Roman"/>
          <w:sz w:val="24"/>
          <w:szCs w:val="24"/>
          <w:u w:val="single"/>
        </w:rPr>
      </w:pPr>
      <w:r w:rsidRPr="00717A34">
        <w:rPr>
          <w:rFonts w:ascii="Times New Roman" w:hAnsi="Times New Roman"/>
          <w:sz w:val="24"/>
          <w:szCs w:val="24"/>
          <w:u w:val="single"/>
        </w:rPr>
        <w:t>Engrais de fond</w:t>
      </w:r>
    </w:p>
    <w:p w:rsidR="002316A4" w:rsidRPr="00717A34" w:rsidRDefault="002316A4" w:rsidP="002316A4">
      <w:pPr>
        <w:spacing w:after="0" w:line="240" w:lineRule="auto"/>
        <w:ind w:left="426"/>
        <w:jc w:val="both"/>
        <w:rPr>
          <w:rFonts w:ascii="Times New Roman" w:hAnsi="Times New Roman"/>
          <w:sz w:val="24"/>
          <w:szCs w:val="24"/>
        </w:rPr>
      </w:pPr>
      <w:r w:rsidRPr="00717A34">
        <w:rPr>
          <w:rFonts w:ascii="Times New Roman" w:hAnsi="Times New Roman"/>
          <w:sz w:val="24"/>
          <w:szCs w:val="24"/>
        </w:rPr>
        <w:t>100 kg de DAP (</w:t>
      </w:r>
      <w:r w:rsidRPr="00717A34">
        <w:rPr>
          <w:rFonts w:ascii="Times New Roman" w:hAnsi="Times New Roman"/>
          <w:i/>
          <w:sz w:val="24"/>
          <w:szCs w:val="24"/>
        </w:rPr>
        <w:t>18-46-0</w:t>
      </w:r>
      <w:r w:rsidRPr="00717A34">
        <w:rPr>
          <w:rFonts w:ascii="Times New Roman" w:hAnsi="Times New Roman"/>
          <w:sz w:val="24"/>
          <w:szCs w:val="24"/>
        </w:rPr>
        <w:t xml:space="preserve">) + 100 kg de Sulfate de potasse ou 200 de </w:t>
      </w:r>
      <w:r w:rsidRPr="00717A34">
        <w:rPr>
          <w:rFonts w:ascii="Times New Roman" w:hAnsi="Times New Roman"/>
          <w:i/>
          <w:sz w:val="24"/>
          <w:szCs w:val="24"/>
        </w:rPr>
        <w:t>9-23-30</w:t>
      </w:r>
      <w:r w:rsidRPr="00717A34">
        <w:rPr>
          <w:rFonts w:ascii="Times New Roman" w:hAnsi="Times New Roman"/>
          <w:sz w:val="24"/>
          <w:szCs w:val="24"/>
        </w:rPr>
        <w:t>, à appliquer avant le dernier passage des disques Offset ou avant la mise en eau.</w:t>
      </w:r>
    </w:p>
    <w:p w:rsidR="002316A4" w:rsidRPr="00717A34" w:rsidRDefault="002316A4" w:rsidP="002316A4">
      <w:pPr>
        <w:pStyle w:val="Paragraphedeliste"/>
        <w:spacing w:after="0" w:line="240" w:lineRule="auto"/>
        <w:ind w:left="360"/>
        <w:rPr>
          <w:rFonts w:ascii="Times New Roman" w:hAnsi="Times New Roman"/>
          <w:b/>
          <w:sz w:val="24"/>
          <w:szCs w:val="24"/>
          <w:u w:val="single"/>
        </w:rPr>
      </w:pPr>
      <w:r w:rsidRPr="00717A34">
        <w:rPr>
          <w:rFonts w:ascii="Times New Roman" w:hAnsi="Times New Roman"/>
          <w:sz w:val="24"/>
          <w:szCs w:val="24"/>
          <w:u w:val="single"/>
        </w:rPr>
        <w:t>Engrais de couverture</w:t>
      </w:r>
      <w:r w:rsidRPr="00717A34">
        <w:rPr>
          <w:rFonts w:ascii="Times New Roman" w:hAnsi="Times New Roman"/>
          <w:b/>
          <w:sz w:val="24"/>
          <w:szCs w:val="24"/>
        </w:rPr>
        <w:t>.</w:t>
      </w:r>
      <w:r w:rsidRPr="00717A34">
        <w:rPr>
          <w:rFonts w:ascii="Times New Roman" w:hAnsi="Times New Roman"/>
          <w:sz w:val="24"/>
          <w:szCs w:val="24"/>
        </w:rPr>
        <w:t xml:space="preserve"> Urée 250 à 300kg (5-6sacs) par ha</w:t>
      </w:r>
    </w:p>
    <w:p w:rsidR="002316A4" w:rsidRPr="00717A34" w:rsidRDefault="002316A4" w:rsidP="002316A4">
      <w:pPr>
        <w:pStyle w:val="Paragraphedeliste"/>
        <w:spacing w:after="0" w:line="240" w:lineRule="auto"/>
        <w:ind w:left="426"/>
        <w:rPr>
          <w:rFonts w:ascii="Times New Roman" w:hAnsi="Times New Roman"/>
          <w:sz w:val="24"/>
          <w:szCs w:val="24"/>
        </w:rPr>
      </w:pPr>
      <w:r w:rsidRPr="00717A34">
        <w:rPr>
          <w:rFonts w:ascii="Times New Roman" w:hAnsi="Times New Roman"/>
          <w:sz w:val="24"/>
          <w:szCs w:val="24"/>
        </w:rPr>
        <w:t xml:space="preserve">En 2 applications : 125-150kg en début tallage (15-20 JAS ou 10 JAR ; 125-150kg à l’initiation </w:t>
      </w:r>
      <w:proofErr w:type="spellStart"/>
      <w:r w:rsidRPr="00717A34">
        <w:rPr>
          <w:rFonts w:ascii="Times New Roman" w:hAnsi="Times New Roman"/>
          <w:sz w:val="24"/>
          <w:szCs w:val="24"/>
        </w:rPr>
        <w:t>paniculaire</w:t>
      </w:r>
      <w:proofErr w:type="spellEnd"/>
      <w:r w:rsidRPr="00717A34">
        <w:rPr>
          <w:rFonts w:ascii="Times New Roman" w:hAnsi="Times New Roman"/>
          <w:sz w:val="24"/>
          <w:szCs w:val="24"/>
        </w:rPr>
        <w:t xml:space="preserve"> (45-55 JAS)</w:t>
      </w:r>
    </w:p>
    <w:p w:rsidR="002316A4" w:rsidRPr="00717A34" w:rsidRDefault="002316A4" w:rsidP="002316A4">
      <w:pPr>
        <w:pStyle w:val="Paragraphedeliste"/>
        <w:spacing w:after="0" w:line="240" w:lineRule="auto"/>
        <w:ind w:left="426"/>
        <w:rPr>
          <w:rFonts w:ascii="Times New Roman" w:hAnsi="Times New Roman"/>
          <w:sz w:val="24"/>
          <w:szCs w:val="24"/>
        </w:rPr>
      </w:pPr>
      <w:r w:rsidRPr="00717A34">
        <w:rPr>
          <w:rFonts w:ascii="Times New Roman" w:hAnsi="Times New Roman"/>
          <w:sz w:val="24"/>
          <w:szCs w:val="24"/>
        </w:rPr>
        <w:t xml:space="preserve">Ou en 3 applications : 100-120kg en début tallage (15-20 JAS ; 10 JAR) et 100-120kg à l’initiation </w:t>
      </w:r>
      <w:proofErr w:type="spellStart"/>
      <w:r w:rsidRPr="00717A34">
        <w:rPr>
          <w:rFonts w:ascii="Times New Roman" w:hAnsi="Times New Roman"/>
          <w:sz w:val="24"/>
          <w:szCs w:val="24"/>
        </w:rPr>
        <w:t>paniculaire</w:t>
      </w:r>
      <w:proofErr w:type="spellEnd"/>
      <w:r w:rsidRPr="00717A34">
        <w:rPr>
          <w:rFonts w:ascii="Times New Roman" w:hAnsi="Times New Roman"/>
          <w:sz w:val="24"/>
          <w:szCs w:val="24"/>
        </w:rPr>
        <w:t xml:space="preserve"> (45-55 JAS) ; 50-60kg à l’épiaison. </w:t>
      </w:r>
    </w:p>
    <w:p w:rsidR="000D7573" w:rsidRDefault="002316A4" w:rsidP="002316A4">
      <w:pPr>
        <w:rPr>
          <w:rFonts w:ascii="Times New Roman" w:hAnsi="Times New Roman"/>
          <w:sz w:val="24"/>
          <w:szCs w:val="24"/>
        </w:rPr>
      </w:pPr>
      <w:r w:rsidRPr="00717A34">
        <w:rPr>
          <w:rFonts w:ascii="Times New Roman" w:hAnsi="Times New Roman"/>
          <w:sz w:val="24"/>
          <w:szCs w:val="24"/>
        </w:rPr>
        <w:t>A chaque application de l’urée, réduire la hauteur de la lame d’eau à 3-5 cm mais éviter de d’appliquer l’urée lorsque la rizière est sèche</w:t>
      </w:r>
    </w:p>
    <w:p w:rsidR="002316A4" w:rsidRPr="00717A34" w:rsidRDefault="002316A4" w:rsidP="002316A4">
      <w:pPr>
        <w:pStyle w:val="Paragraphedeliste"/>
        <w:numPr>
          <w:ilvl w:val="0"/>
          <w:numId w:val="1"/>
        </w:numPr>
        <w:spacing w:after="0" w:line="240" w:lineRule="auto"/>
        <w:rPr>
          <w:rFonts w:ascii="Times New Roman" w:hAnsi="Times New Roman"/>
          <w:b/>
          <w:sz w:val="24"/>
          <w:szCs w:val="24"/>
        </w:rPr>
      </w:pPr>
      <w:r w:rsidRPr="00717A34">
        <w:rPr>
          <w:rFonts w:ascii="Times New Roman" w:hAnsi="Times New Roman"/>
          <w:b/>
          <w:sz w:val="24"/>
          <w:szCs w:val="24"/>
        </w:rPr>
        <w:t>Gestion de l’Irrigation</w:t>
      </w:r>
    </w:p>
    <w:p w:rsidR="002316A4" w:rsidRPr="00717A34" w:rsidRDefault="002316A4" w:rsidP="002316A4">
      <w:pPr>
        <w:spacing w:after="0" w:line="240" w:lineRule="auto"/>
        <w:ind w:left="426"/>
        <w:jc w:val="both"/>
        <w:rPr>
          <w:rFonts w:ascii="Times New Roman" w:hAnsi="Times New Roman"/>
          <w:sz w:val="24"/>
          <w:szCs w:val="24"/>
        </w:rPr>
      </w:pPr>
      <w:r w:rsidRPr="00717A34">
        <w:rPr>
          <w:rFonts w:ascii="Times New Roman" w:hAnsi="Times New Roman"/>
          <w:sz w:val="24"/>
          <w:szCs w:val="24"/>
          <w:u w:val="single"/>
        </w:rPr>
        <w:lastRenderedPageBreak/>
        <w:t>Irrigation</w:t>
      </w:r>
      <w:r w:rsidRPr="00717A34">
        <w:rPr>
          <w:rFonts w:ascii="Times New Roman" w:hAnsi="Times New Roman"/>
          <w:sz w:val="24"/>
          <w:szCs w:val="24"/>
        </w:rPr>
        <w:t xml:space="preserve"> : après l’installation de la culture, irriguer et maintenir une fable lame d’eau (5-10 cm) jusqu’à la fin du tallage, ensuite augmenter la lame d’eau à 10- 20 cm. </w:t>
      </w:r>
    </w:p>
    <w:p w:rsidR="002316A4" w:rsidRPr="00717A34" w:rsidRDefault="002316A4" w:rsidP="002316A4">
      <w:pPr>
        <w:spacing w:after="0" w:line="240" w:lineRule="auto"/>
        <w:ind w:left="426"/>
        <w:jc w:val="both"/>
        <w:rPr>
          <w:rFonts w:ascii="Times New Roman" w:hAnsi="Times New Roman"/>
          <w:b/>
          <w:sz w:val="24"/>
          <w:szCs w:val="24"/>
        </w:rPr>
      </w:pPr>
      <w:r w:rsidRPr="00717A34">
        <w:rPr>
          <w:rFonts w:ascii="Times New Roman" w:hAnsi="Times New Roman"/>
          <w:sz w:val="24"/>
          <w:szCs w:val="24"/>
          <w:u w:val="single"/>
        </w:rPr>
        <w:t>Drainage</w:t>
      </w:r>
      <w:r w:rsidRPr="00717A34">
        <w:rPr>
          <w:rFonts w:ascii="Times New Roman" w:hAnsi="Times New Roman"/>
          <w:sz w:val="24"/>
          <w:szCs w:val="24"/>
        </w:rPr>
        <w:t xml:space="preserve"> : 4 à 5 jours après le semis en pré-germé ou 1-2 jours après repiquage, drainer pendant 2 ou 3 jours pour une bonne reprise des plantules  avant de ré-irriguer ; avant l’application des herbicides de post-levée (ex. </w:t>
      </w:r>
      <w:proofErr w:type="spellStart"/>
      <w:r w:rsidRPr="00717A34">
        <w:rPr>
          <w:rFonts w:ascii="Times New Roman" w:hAnsi="Times New Roman"/>
          <w:sz w:val="24"/>
          <w:szCs w:val="24"/>
        </w:rPr>
        <w:t>Propanil</w:t>
      </w:r>
      <w:proofErr w:type="spellEnd"/>
      <w:r w:rsidRPr="00717A34">
        <w:rPr>
          <w:rFonts w:ascii="Times New Roman" w:hAnsi="Times New Roman"/>
          <w:sz w:val="24"/>
          <w:szCs w:val="24"/>
        </w:rPr>
        <w:t>+</w:t>
      </w:r>
      <w:proofErr w:type="spellStart"/>
      <w:r w:rsidRPr="00717A34">
        <w:rPr>
          <w:rFonts w:ascii="Times New Roman" w:hAnsi="Times New Roman"/>
          <w:sz w:val="24"/>
          <w:szCs w:val="24"/>
        </w:rPr>
        <w:t>Weedone</w:t>
      </w:r>
      <w:proofErr w:type="spellEnd"/>
      <w:r w:rsidRPr="00717A34">
        <w:rPr>
          <w:rFonts w:ascii="Times New Roman" w:hAnsi="Times New Roman"/>
          <w:sz w:val="24"/>
          <w:szCs w:val="24"/>
        </w:rPr>
        <w:t xml:space="preserve">), drainer et attendre 2-3 jours avant la remise ; dernier drainage 15 jours avant la récolte. </w:t>
      </w:r>
    </w:p>
    <w:p w:rsidR="002316A4" w:rsidRPr="00717A34" w:rsidRDefault="002316A4" w:rsidP="002316A4">
      <w:pPr>
        <w:pStyle w:val="Paragraphedeliste"/>
        <w:numPr>
          <w:ilvl w:val="0"/>
          <w:numId w:val="1"/>
        </w:numPr>
        <w:spacing w:after="0" w:line="240" w:lineRule="auto"/>
        <w:ind w:left="357" w:hanging="357"/>
        <w:rPr>
          <w:rFonts w:ascii="Times New Roman" w:hAnsi="Times New Roman"/>
          <w:b/>
          <w:sz w:val="24"/>
          <w:szCs w:val="24"/>
        </w:rPr>
      </w:pPr>
      <w:r w:rsidRPr="00717A34">
        <w:rPr>
          <w:rFonts w:ascii="Times New Roman" w:hAnsi="Times New Roman"/>
          <w:b/>
          <w:sz w:val="24"/>
          <w:szCs w:val="24"/>
        </w:rPr>
        <w:t>La Lutte contre les mauvaises herbes</w:t>
      </w:r>
    </w:p>
    <w:p w:rsidR="002316A4" w:rsidRDefault="002316A4" w:rsidP="002316A4">
      <w:pPr>
        <w:spacing w:after="0" w:line="240" w:lineRule="auto"/>
      </w:pPr>
      <w:r w:rsidRPr="00717A34">
        <w:rPr>
          <w:rFonts w:ascii="Times New Roman" w:hAnsi="Times New Roman"/>
          <w:sz w:val="24"/>
          <w:szCs w:val="24"/>
        </w:rPr>
        <w:t>Traitements herbicides (doses par hectare) </w:t>
      </w:r>
    </w:p>
    <w:p w:rsidR="002316A4" w:rsidRPr="00717A34" w:rsidRDefault="002316A4" w:rsidP="002316A4">
      <w:pPr>
        <w:pStyle w:val="Paragraphedeliste"/>
        <w:spacing w:after="0" w:line="240" w:lineRule="auto"/>
        <w:ind w:left="0"/>
        <w:rPr>
          <w:rFonts w:ascii="Times New Roman" w:hAnsi="Times New Roman"/>
          <w:b/>
        </w:rPr>
      </w:pPr>
      <w:r w:rsidRPr="00717A34">
        <w:rPr>
          <w:rFonts w:ascii="Times New Roman" w:hAnsi="Times New Roman"/>
          <w:b/>
        </w:rPr>
        <w:t xml:space="preserve">Herbicides </w:t>
      </w:r>
    </w:p>
    <w:p w:rsidR="002316A4" w:rsidRPr="00717A34" w:rsidRDefault="002316A4" w:rsidP="002316A4">
      <w:pPr>
        <w:pStyle w:val="Paragraphedeliste"/>
        <w:spacing w:after="0" w:line="240" w:lineRule="auto"/>
        <w:ind w:left="0"/>
        <w:rPr>
          <w:rFonts w:ascii="Times New Roman" w:hAnsi="Times New Roman"/>
          <w:b/>
        </w:rPr>
      </w:pPr>
      <w:proofErr w:type="gramStart"/>
      <w:r w:rsidRPr="00717A34">
        <w:rPr>
          <w:rFonts w:ascii="Times New Roman" w:hAnsi="Times New Roman"/>
          <w:b/>
        </w:rPr>
        <w:t>et</w:t>
      </w:r>
      <w:proofErr w:type="gramEnd"/>
      <w:r w:rsidRPr="00717A34">
        <w:rPr>
          <w:rFonts w:ascii="Times New Roman" w:hAnsi="Times New Roman"/>
          <w:b/>
        </w:rPr>
        <w:t xml:space="preserve"> doses</w:t>
      </w:r>
      <w:r w:rsidRPr="00717A34">
        <w:rPr>
          <w:rFonts w:ascii="Times New Roman" w:hAnsi="Times New Roman"/>
          <w:b/>
        </w:rPr>
        <w:tab/>
        <w:t xml:space="preserve"> Date d’application et  Stade adventices </w:t>
      </w:r>
      <w:r w:rsidRPr="00717A34">
        <w:rPr>
          <w:rFonts w:ascii="Times New Roman" w:hAnsi="Times New Roman"/>
          <w:b/>
        </w:rPr>
        <w:tab/>
        <w:t>Conditions</w:t>
      </w:r>
    </w:p>
    <w:p w:rsidR="002316A4" w:rsidRPr="00717A34" w:rsidRDefault="002316A4" w:rsidP="002316A4">
      <w:pPr>
        <w:pStyle w:val="Paragraphedeliste"/>
        <w:tabs>
          <w:tab w:val="left" w:pos="4184"/>
          <w:tab w:val="left" w:pos="10184"/>
        </w:tabs>
        <w:spacing w:after="0" w:line="240" w:lineRule="auto"/>
        <w:ind w:left="0"/>
        <w:rPr>
          <w:rFonts w:ascii="Times New Roman" w:hAnsi="Times New Roman"/>
          <w:b/>
        </w:rPr>
      </w:pPr>
      <w:r w:rsidRPr="00717A34">
        <w:rPr>
          <w:rFonts w:ascii="Times New Roman" w:hAnsi="Times New Roman"/>
          <w:b/>
        </w:rPr>
        <w:t>D’application</w:t>
      </w:r>
    </w:p>
    <w:p w:rsidR="002316A4" w:rsidRPr="00717A34" w:rsidRDefault="002316A4" w:rsidP="002316A4">
      <w:pPr>
        <w:pStyle w:val="Paragraphedeliste"/>
        <w:spacing w:after="0" w:line="240" w:lineRule="auto"/>
        <w:ind w:left="0"/>
        <w:rPr>
          <w:rFonts w:ascii="Times New Roman" w:hAnsi="Times New Roman"/>
        </w:rPr>
      </w:pPr>
      <w:proofErr w:type="spellStart"/>
      <w:r w:rsidRPr="00717A34">
        <w:rPr>
          <w:rFonts w:ascii="Times New Roman" w:hAnsi="Times New Roman"/>
        </w:rPr>
        <w:t>Propanil</w:t>
      </w:r>
      <w:proofErr w:type="spellEnd"/>
      <w:r w:rsidRPr="00717A34">
        <w:rPr>
          <w:rFonts w:ascii="Times New Roman" w:hAnsi="Times New Roman"/>
        </w:rPr>
        <w:t xml:space="preserve"> 8 l+ </w:t>
      </w:r>
      <w:proofErr w:type="spellStart"/>
      <w:r w:rsidRPr="00717A34">
        <w:rPr>
          <w:rFonts w:ascii="Times New Roman" w:hAnsi="Times New Roman"/>
        </w:rPr>
        <w:t>Weedone</w:t>
      </w:r>
      <w:proofErr w:type="spellEnd"/>
      <w:r w:rsidRPr="00717A34">
        <w:rPr>
          <w:rFonts w:ascii="Times New Roman" w:hAnsi="Times New Roman"/>
        </w:rPr>
        <w:t xml:space="preserve"> 1-1,5 l</w:t>
      </w:r>
      <w:r w:rsidRPr="00717A34">
        <w:rPr>
          <w:rFonts w:ascii="Times New Roman" w:hAnsi="Times New Roman"/>
        </w:rPr>
        <w:tab/>
        <w:t>15 JAS ou JAR</w:t>
      </w:r>
    </w:p>
    <w:p w:rsidR="002316A4" w:rsidRPr="00717A34" w:rsidRDefault="002316A4" w:rsidP="002316A4">
      <w:pPr>
        <w:pStyle w:val="Paragraphedeliste"/>
        <w:tabs>
          <w:tab w:val="left" w:pos="4184"/>
          <w:tab w:val="left" w:pos="10184"/>
        </w:tabs>
        <w:spacing w:after="0" w:line="240" w:lineRule="auto"/>
        <w:ind w:left="0"/>
        <w:rPr>
          <w:rFonts w:ascii="Times New Roman" w:hAnsi="Times New Roman"/>
        </w:rPr>
      </w:pPr>
      <w:r w:rsidRPr="00717A34">
        <w:rPr>
          <w:rFonts w:ascii="Times New Roman" w:hAnsi="Times New Roman"/>
          <w:sz w:val="24"/>
          <w:szCs w:val="24"/>
        </w:rPr>
        <w:t>3-5 feuilles </w:t>
      </w:r>
      <w:r w:rsidRPr="00717A34">
        <w:rPr>
          <w:rFonts w:ascii="Times New Roman" w:hAnsi="Times New Roman"/>
        </w:rPr>
        <w:tab/>
        <w:t>Parcelle bien drainée</w:t>
      </w:r>
    </w:p>
    <w:p w:rsidR="002316A4" w:rsidRPr="00717A34" w:rsidRDefault="002316A4" w:rsidP="002316A4">
      <w:pPr>
        <w:pStyle w:val="Paragraphedeliste"/>
        <w:spacing w:after="0" w:line="240" w:lineRule="auto"/>
        <w:ind w:left="0"/>
        <w:rPr>
          <w:rFonts w:ascii="Times New Roman" w:hAnsi="Times New Roman"/>
        </w:rPr>
      </w:pPr>
      <w:proofErr w:type="spellStart"/>
      <w:r w:rsidRPr="00717A34">
        <w:rPr>
          <w:rFonts w:ascii="Times New Roman" w:hAnsi="Times New Roman"/>
        </w:rPr>
        <w:t>Ronstar</w:t>
      </w:r>
      <w:proofErr w:type="spellEnd"/>
      <w:r w:rsidRPr="00717A34">
        <w:rPr>
          <w:rFonts w:ascii="Times New Roman" w:hAnsi="Times New Roman"/>
        </w:rPr>
        <w:t xml:space="preserve"> 250 EC 3 l</w:t>
      </w:r>
      <w:r w:rsidRPr="00717A34">
        <w:rPr>
          <w:rFonts w:ascii="Times New Roman" w:hAnsi="Times New Roman"/>
        </w:rPr>
        <w:tab/>
        <w:t xml:space="preserve">Avant ou 2 JAR </w:t>
      </w:r>
    </w:p>
    <w:p w:rsidR="002316A4" w:rsidRPr="00717A34" w:rsidRDefault="002316A4" w:rsidP="002316A4">
      <w:pPr>
        <w:pStyle w:val="Paragraphedeliste"/>
        <w:tabs>
          <w:tab w:val="left" w:pos="4184"/>
          <w:tab w:val="left" w:pos="10184"/>
        </w:tabs>
        <w:spacing w:after="0" w:line="240" w:lineRule="auto"/>
        <w:ind w:left="0"/>
        <w:rPr>
          <w:rFonts w:ascii="Times New Roman" w:hAnsi="Times New Roman"/>
        </w:rPr>
      </w:pPr>
      <w:r w:rsidRPr="00717A34">
        <w:rPr>
          <w:rFonts w:ascii="Times New Roman" w:hAnsi="Times New Roman"/>
        </w:rPr>
        <w:t>Avant la levée</w:t>
      </w:r>
      <w:r w:rsidRPr="00717A34">
        <w:rPr>
          <w:rFonts w:ascii="Times New Roman" w:hAnsi="Times New Roman"/>
        </w:rPr>
        <w:tab/>
        <w:t>Parcelle drainée</w:t>
      </w:r>
    </w:p>
    <w:p w:rsidR="002316A4" w:rsidRPr="00717A34" w:rsidRDefault="002316A4" w:rsidP="002316A4">
      <w:pPr>
        <w:pStyle w:val="Paragraphedeliste"/>
        <w:spacing w:after="0" w:line="240" w:lineRule="auto"/>
        <w:ind w:left="0"/>
        <w:rPr>
          <w:rFonts w:ascii="Times New Roman" w:hAnsi="Times New Roman"/>
        </w:rPr>
      </w:pPr>
      <w:proofErr w:type="spellStart"/>
      <w:r w:rsidRPr="00717A34">
        <w:rPr>
          <w:rFonts w:ascii="Times New Roman" w:hAnsi="Times New Roman"/>
        </w:rPr>
        <w:t>Londax</w:t>
      </w:r>
      <w:proofErr w:type="spellEnd"/>
      <w:r w:rsidRPr="00717A34">
        <w:rPr>
          <w:rFonts w:ascii="Times New Roman" w:hAnsi="Times New Roman"/>
        </w:rPr>
        <w:t xml:space="preserve"> 60 DF </w:t>
      </w:r>
      <w:r w:rsidRPr="00717A34">
        <w:rPr>
          <w:rFonts w:ascii="Times New Roman" w:hAnsi="Times New Roman"/>
        </w:rPr>
        <w:tab/>
        <w:t>10-12 JAS ou JAR</w:t>
      </w:r>
    </w:p>
    <w:p w:rsidR="002316A4" w:rsidRPr="00717A34" w:rsidRDefault="002316A4" w:rsidP="002316A4">
      <w:pPr>
        <w:pStyle w:val="Paragraphedeliste"/>
        <w:tabs>
          <w:tab w:val="left" w:pos="4184"/>
          <w:tab w:val="left" w:pos="10184"/>
        </w:tabs>
        <w:spacing w:after="0" w:line="240" w:lineRule="auto"/>
        <w:ind w:left="0"/>
        <w:rPr>
          <w:rFonts w:ascii="Times New Roman" w:hAnsi="Times New Roman"/>
        </w:rPr>
      </w:pPr>
      <w:r w:rsidRPr="00717A34">
        <w:rPr>
          <w:rFonts w:ascii="Times New Roman" w:hAnsi="Times New Roman"/>
          <w:sz w:val="24"/>
          <w:szCs w:val="24"/>
        </w:rPr>
        <w:t>2-4 feuilles </w:t>
      </w:r>
      <w:r w:rsidRPr="00717A34">
        <w:rPr>
          <w:rFonts w:ascii="Times New Roman" w:hAnsi="Times New Roman"/>
        </w:rPr>
        <w:tab/>
        <w:t>Lame d’eau de 5 cm à maintenir /5-7jours</w:t>
      </w:r>
    </w:p>
    <w:p w:rsidR="002316A4" w:rsidRDefault="002316A4" w:rsidP="002316A4">
      <w:pPr>
        <w:rPr>
          <w:rFonts w:ascii="Times New Roman" w:hAnsi="Times New Roman"/>
          <w:sz w:val="24"/>
          <w:szCs w:val="24"/>
        </w:rPr>
      </w:pPr>
      <w:r w:rsidRPr="00717A34">
        <w:rPr>
          <w:rFonts w:ascii="Times New Roman" w:hAnsi="Times New Roman"/>
          <w:sz w:val="24"/>
          <w:szCs w:val="24"/>
        </w:rPr>
        <w:t>Désherbage manuel, si nécessaire, en complément au désherbage chimique pour éliminer les adventices ayant résisté au traitement notamment le riz rouge et les taches de riz à rhizomes</w:t>
      </w:r>
      <w:r>
        <w:rPr>
          <w:rFonts w:ascii="Times New Roman" w:hAnsi="Times New Roman"/>
          <w:sz w:val="24"/>
          <w:szCs w:val="24"/>
        </w:rPr>
        <w:t>.</w:t>
      </w:r>
    </w:p>
    <w:p w:rsidR="002316A4" w:rsidRPr="00717A34" w:rsidRDefault="002316A4" w:rsidP="002316A4">
      <w:pPr>
        <w:pStyle w:val="Paragraphedeliste"/>
        <w:numPr>
          <w:ilvl w:val="0"/>
          <w:numId w:val="1"/>
        </w:numPr>
        <w:spacing w:after="0" w:line="240" w:lineRule="auto"/>
        <w:rPr>
          <w:rFonts w:ascii="Times New Roman" w:hAnsi="Times New Roman"/>
          <w:b/>
          <w:sz w:val="24"/>
          <w:szCs w:val="24"/>
        </w:rPr>
      </w:pPr>
      <w:r w:rsidRPr="00717A34">
        <w:rPr>
          <w:rFonts w:ascii="Times New Roman" w:hAnsi="Times New Roman"/>
          <w:b/>
          <w:sz w:val="24"/>
          <w:szCs w:val="24"/>
        </w:rPr>
        <w:t xml:space="preserve">Lutte contre les maladies et les ravageurs </w:t>
      </w:r>
    </w:p>
    <w:p w:rsidR="002316A4" w:rsidRPr="00717A34" w:rsidRDefault="002316A4" w:rsidP="002316A4">
      <w:pPr>
        <w:spacing w:after="0" w:line="240" w:lineRule="auto"/>
        <w:ind w:left="426"/>
        <w:jc w:val="both"/>
        <w:rPr>
          <w:rFonts w:ascii="Times New Roman" w:hAnsi="Times New Roman"/>
          <w:sz w:val="24"/>
          <w:szCs w:val="24"/>
        </w:rPr>
      </w:pPr>
      <w:r w:rsidRPr="00717A34">
        <w:rPr>
          <w:rFonts w:ascii="Times New Roman" w:hAnsi="Times New Roman"/>
          <w:sz w:val="24"/>
          <w:szCs w:val="24"/>
        </w:rPr>
        <w:t xml:space="preserve">Les variétés sélectionnées sont résistantes ou tolérantes à la plupart des maladies. S’assurer que les semences sont traitées, sinon le faire avec un mélange insecticide-fongicide ; contre les insectes, traiter </w:t>
      </w:r>
    </w:p>
    <w:p w:rsidR="002316A4" w:rsidRPr="00717A34" w:rsidRDefault="002316A4" w:rsidP="002316A4">
      <w:pPr>
        <w:spacing w:after="0" w:line="240" w:lineRule="auto"/>
        <w:ind w:left="426"/>
        <w:jc w:val="both"/>
        <w:rPr>
          <w:rFonts w:ascii="Times New Roman" w:hAnsi="Times New Roman"/>
          <w:sz w:val="24"/>
          <w:szCs w:val="24"/>
        </w:rPr>
      </w:pPr>
      <w:r w:rsidRPr="00717A34">
        <w:rPr>
          <w:rFonts w:ascii="Times New Roman" w:hAnsi="Times New Roman"/>
          <w:sz w:val="24"/>
          <w:szCs w:val="24"/>
        </w:rPr>
        <w:t>Pour les oiseaux granivores il faut faire le gardiennage et détruire les nids.</w:t>
      </w:r>
    </w:p>
    <w:p w:rsidR="002316A4" w:rsidRDefault="002316A4" w:rsidP="002316A4">
      <w:pPr>
        <w:rPr>
          <w:rFonts w:ascii="Times New Roman" w:hAnsi="Times New Roman"/>
          <w:sz w:val="24"/>
          <w:szCs w:val="24"/>
        </w:rPr>
      </w:pPr>
      <w:r w:rsidRPr="00717A34">
        <w:rPr>
          <w:rFonts w:ascii="Times New Roman" w:hAnsi="Times New Roman"/>
          <w:sz w:val="24"/>
          <w:szCs w:val="24"/>
        </w:rPr>
        <w:t>Lutter contre les oiseaux (de l’épiaison à la récolte) ; faire du bruit, utiliser des lance-pierres</w:t>
      </w:r>
    </w:p>
    <w:p w:rsidR="002316A4" w:rsidRPr="00717A34" w:rsidRDefault="002316A4" w:rsidP="002316A4">
      <w:pPr>
        <w:pStyle w:val="Paragraphedeliste"/>
        <w:numPr>
          <w:ilvl w:val="0"/>
          <w:numId w:val="1"/>
        </w:numPr>
        <w:spacing w:after="0" w:line="240" w:lineRule="auto"/>
        <w:rPr>
          <w:rFonts w:ascii="Times New Roman" w:hAnsi="Times New Roman"/>
          <w:b/>
          <w:sz w:val="24"/>
          <w:szCs w:val="24"/>
        </w:rPr>
      </w:pPr>
      <w:r w:rsidRPr="00717A34">
        <w:rPr>
          <w:rFonts w:ascii="Times New Roman" w:hAnsi="Times New Roman"/>
          <w:b/>
          <w:sz w:val="24"/>
          <w:szCs w:val="24"/>
        </w:rPr>
        <w:t xml:space="preserve">La Récolte </w:t>
      </w:r>
    </w:p>
    <w:p w:rsidR="002316A4" w:rsidRPr="00717A34" w:rsidRDefault="002316A4" w:rsidP="002316A4">
      <w:pPr>
        <w:pStyle w:val="Paragraphedeliste"/>
        <w:spacing w:after="0" w:line="240" w:lineRule="auto"/>
        <w:ind w:left="360"/>
        <w:rPr>
          <w:rFonts w:ascii="Times New Roman" w:hAnsi="Times New Roman"/>
          <w:sz w:val="24"/>
          <w:szCs w:val="24"/>
        </w:rPr>
      </w:pPr>
      <w:r w:rsidRPr="00717A34">
        <w:rPr>
          <w:rFonts w:ascii="Times New Roman" w:hAnsi="Times New Roman"/>
          <w:sz w:val="24"/>
          <w:szCs w:val="24"/>
        </w:rPr>
        <w:t xml:space="preserve">Récolter dès que vous estimez que 80% des graines sont mures ; ne pas attendre que les panicules soient trop sèches à fin d’éviter des pertes de rendement par égrenage et une baisse de la qualité du paddy.   </w:t>
      </w:r>
    </w:p>
    <w:p w:rsidR="002316A4" w:rsidRPr="00717A34" w:rsidRDefault="002316A4" w:rsidP="002316A4">
      <w:pPr>
        <w:pStyle w:val="Paragraphedeliste"/>
        <w:spacing w:after="0" w:line="240" w:lineRule="auto"/>
        <w:ind w:left="360"/>
        <w:rPr>
          <w:rFonts w:ascii="Times New Roman" w:hAnsi="Times New Roman"/>
          <w:sz w:val="24"/>
          <w:szCs w:val="24"/>
        </w:rPr>
      </w:pPr>
    </w:p>
    <w:p w:rsidR="002316A4" w:rsidRPr="00717A34" w:rsidRDefault="002316A4" w:rsidP="002316A4">
      <w:pPr>
        <w:pStyle w:val="Paragraphedeliste"/>
        <w:numPr>
          <w:ilvl w:val="0"/>
          <w:numId w:val="1"/>
        </w:numPr>
        <w:spacing w:after="0" w:line="240" w:lineRule="auto"/>
        <w:rPr>
          <w:rFonts w:ascii="Times New Roman" w:hAnsi="Times New Roman"/>
          <w:b/>
          <w:sz w:val="24"/>
          <w:szCs w:val="24"/>
        </w:rPr>
      </w:pPr>
      <w:r w:rsidRPr="00717A34">
        <w:rPr>
          <w:rFonts w:ascii="Times New Roman" w:hAnsi="Times New Roman"/>
          <w:b/>
          <w:sz w:val="24"/>
          <w:szCs w:val="24"/>
        </w:rPr>
        <w:t>Les opérations de Post-récolte.</w:t>
      </w:r>
    </w:p>
    <w:p w:rsidR="002316A4" w:rsidRPr="00717A34" w:rsidRDefault="002316A4" w:rsidP="002316A4">
      <w:pPr>
        <w:spacing w:after="0" w:line="240" w:lineRule="auto"/>
        <w:ind w:left="426"/>
        <w:jc w:val="both"/>
        <w:rPr>
          <w:rFonts w:ascii="Times New Roman" w:hAnsi="Times New Roman"/>
          <w:sz w:val="24"/>
          <w:szCs w:val="24"/>
        </w:rPr>
      </w:pPr>
      <w:r w:rsidRPr="00717A34">
        <w:rPr>
          <w:rFonts w:ascii="Times New Roman" w:hAnsi="Times New Roman"/>
          <w:sz w:val="24"/>
          <w:szCs w:val="24"/>
        </w:rPr>
        <w:t>Le riz récolté est en gerbes et mis à sécher au soleil pendant environ 48 heures, cette durée dépendant de l’ensoleillement de l’humidité relative ; avant le battage, mettre en meule avec les panicules orientées vers l’intérieur pour éviter les dégâts des oiseaux ; le battage est effectué  manuellement ou à l’aide d’une batteuse mécanique ; le paddy doit être stocké à l’abris du soleil, dans un endroit désinfecté et aéré ; pour un meilleur rendement à l’usinage et une meilleure qualité du grain, éviter de stocker le paddy pendant longtemps dans des endroits trop secs et chauds.</w:t>
      </w:r>
    </w:p>
    <w:p w:rsidR="002316A4" w:rsidRPr="00717A34" w:rsidRDefault="002316A4" w:rsidP="002316A4">
      <w:pPr>
        <w:pStyle w:val="Paragraphedeliste"/>
        <w:spacing w:after="0" w:line="240" w:lineRule="auto"/>
        <w:ind w:left="360"/>
        <w:rPr>
          <w:rFonts w:ascii="Times New Roman" w:hAnsi="Times New Roman"/>
          <w:b/>
          <w:sz w:val="24"/>
          <w:szCs w:val="24"/>
        </w:rPr>
      </w:pPr>
    </w:p>
    <w:p w:rsidR="002316A4" w:rsidRDefault="00B97557" w:rsidP="00B97557">
      <w:pPr>
        <w:pStyle w:val="Paragraphedeliste"/>
        <w:numPr>
          <w:ilvl w:val="0"/>
          <w:numId w:val="3"/>
        </w:numPr>
        <w:spacing w:after="0" w:line="240" w:lineRule="auto"/>
        <w:rPr>
          <w:rFonts w:ascii="Times New Roman" w:hAnsi="Times New Roman"/>
          <w:b/>
          <w:sz w:val="24"/>
          <w:szCs w:val="24"/>
          <w:u w:val="single"/>
        </w:rPr>
      </w:pPr>
      <w:r>
        <w:rPr>
          <w:rFonts w:ascii="Times New Roman" w:hAnsi="Times New Roman"/>
          <w:b/>
          <w:sz w:val="24"/>
          <w:szCs w:val="24"/>
          <w:u w:val="single"/>
        </w:rPr>
        <w:t>ESSAIS</w:t>
      </w:r>
    </w:p>
    <w:p w:rsidR="00B97557" w:rsidRDefault="00B97557" w:rsidP="00B97557">
      <w:pPr>
        <w:pStyle w:val="Paragraphedeliste"/>
        <w:numPr>
          <w:ilvl w:val="1"/>
          <w:numId w:val="3"/>
        </w:numPr>
        <w:spacing w:after="0" w:line="240" w:lineRule="auto"/>
        <w:rPr>
          <w:rFonts w:ascii="Times New Roman" w:hAnsi="Times New Roman"/>
          <w:b/>
          <w:sz w:val="24"/>
          <w:szCs w:val="24"/>
          <w:u w:val="single"/>
        </w:rPr>
      </w:pPr>
      <w:r>
        <w:rPr>
          <w:rFonts w:ascii="Times New Roman" w:hAnsi="Times New Roman"/>
          <w:b/>
          <w:sz w:val="24"/>
          <w:szCs w:val="24"/>
          <w:u w:val="single"/>
        </w:rPr>
        <w:t>SELECTION VARIETE</w:t>
      </w:r>
    </w:p>
    <w:p w:rsidR="00B97557" w:rsidRDefault="00B97557" w:rsidP="00B97557">
      <w:pPr>
        <w:pStyle w:val="Paragraphedeliste"/>
        <w:numPr>
          <w:ilvl w:val="2"/>
          <w:numId w:val="3"/>
        </w:numPr>
        <w:spacing w:after="0" w:line="240" w:lineRule="auto"/>
        <w:rPr>
          <w:rFonts w:ascii="Times New Roman" w:hAnsi="Times New Roman"/>
          <w:b/>
          <w:sz w:val="24"/>
          <w:szCs w:val="24"/>
          <w:u w:val="single"/>
        </w:rPr>
      </w:pPr>
      <w:r>
        <w:rPr>
          <w:rFonts w:ascii="Times New Roman" w:hAnsi="Times New Roman"/>
          <w:b/>
          <w:sz w:val="24"/>
          <w:szCs w:val="24"/>
          <w:u w:val="single"/>
        </w:rPr>
        <w:t>ESSAI VARIETAL POUR LA TOLERANCE A LA SALINITE</w:t>
      </w:r>
    </w:p>
    <w:p w:rsidR="00B97557" w:rsidRDefault="00B97557" w:rsidP="00B97557">
      <w:pPr>
        <w:pStyle w:val="Paragraphedeliste"/>
        <w:numPr>
          <w:ilvl w:val="2"/>
          <w:numId w:val="3"/>
        </w:numPr>
        <w:spacing w:after="0" w:line="240" w:lineRule="auto"/>
        <w:rPr>
          <w:rFonts w:ascii="Times New Roman" w:hAnsi="Times New Roman"/>
          <w:b/>
          <w:sz w:val="24"/>
          <w:szCs w:val="24"/>
          <w:u w:val="single"/>
        </w:rPr>
      </w:pPr>
      <w:r>
        <w:rPr>
          <w:rFonts w:ascii="Times New Roman" w:hAnsi="Times New Roman"/>
          <w:b/>
          <w:sz w:val="24"/>
          <w:szCs w:val="24"/>
          <w:u w:val="single"/>
        </w:rPr>
        <w:t>ESSAI VARIETE POUR LA TOLERANCE AU FROID DE CONTRE SAISON</w:t>
      </w:r>
    </w:p>
    <w:p w:rsidR="00B97557" w:rsidRDefault="00B97557" w:rsidP="00B97557">
      <w:pPr>
        <w:pStyle w:val="Paragraphedeliste"/>
        <w:numPr>
          <w:ilvl w:val="2"/>
          <w:numId w:val="3"/>
        </w:numPr>
        <w:spacing w:after="0" w:line="240" w:lineRule="auto"/>
        <w:rPr>
          <w:rFonts w:ascii="Times New Roman" w:hAnsi="Times New Roman"/>
          <w:b/>
          <w:sz w:val="24"/>
          <w:szCs w:val="24"/>
          <w:u w:val="single"/>
        </w:rPr>
      </w:pPr>
      <w:r>
        <w:rPr>
          <w:rFonts w:ascii="Times New Roman" w:hAnsi="Times New Roman"/>
          <w:b/>
          <w:sz w:val="24"/>
          <w:szCs w:val="24"/>
          <w:u w:val="single"/>
        </w:rPr>
        <w:t>ESSAI D’ADAPTION DES VARIETES PROVENANT DE LA COREE DU SUD</w:t>
      </w:r>
    </w:p>
    <w:p w:rsidR="00B97557" w:rsidRDefault="00B97557" w:rsidP="00B97557">
      <w:pPr>
        <w:pStyle w:val="Paragraphedeliste"/>
        <w:numPr>
          <w:ilvl w:val="2"/>
          <w:numId w:val="3"/>
        </w:numPr>
        <w:spacing w:after="0" w:line="240" w:lineRule="auto"/>
        <w:rPr>
          <w:rFonts w:ascii="Times New Roman" w:hAnsi="Times New Roman"/>
          <w:b/>
          <w:sz w:val="24"/>
          <w:szCs w:val="24"/>
          <w:u w:val="single"/>
        </w:rPr>
      </w:pPr>
      <w:r>
        <w:rPr>
          <w:rFonts w:ascii="Times New Roman" w:hAnsi="Times New Roman"/>
          <w:b/>
          <w:sz w:val="24"/>
          <w:szCs w:val="24"/>
          <w:u w:val="single"/>
        </w:rPr>
        <w:t>ESSAI D’ADAPTATION DES VARIETES JESSMINES</w:t>
      </w:r>
    </w:p>
    <w:p w:rsidR="00B97557" w:rsidRDefault="00B97557" w:rsidP="00B97557">
      <w:pPr>
        <w:pStyle w:val="Paragraphedeliste"/>
        <w:numPr>
          <w:ilvl w:val="2"/>
          <w:numId w:val="3"/>
        </w:numPr>
        <w:spacing w:after="0" w:line="240" w:lineRule="auto"/>
        <w:rPr>
          <w:rFonts w:ascii="Times New Roman" w:hAnsi="Times New Roman"/>
          <w:b/>
          <w:sz w:val="24"/>
          <w:szCs w:val="24"/>
          <w:u w:val="single"/>
        </w:rPr>
      </w:pPr>
      <w:r>
        <w:rPr>
          <w:rFonts w:ascii="Times New Roman" w:hAnsi="Times New Roman"/>
          <w:b/>
          <w:sz w:val="24"/>
          <w:szCs w:val="24"/>
          <w:u w:val="single"/>
        </w:rPr>
        <w:t>ESSAI D’ADAPTATION DES VARIETES PROVENANT DU BRESIL</w:t>
      </w:r>
    </w:p>
    <w:p w:rsidR="00B97557" w:rsidRPr="00B97557" w:rsidRDefault="00B97557" w:rsidP="00B97557">
      <w:pPr>
        <w:pStyle w:val="Paragraphedeliste"/>
        <w:numPr>
          <w:ilvl w:val="2"/>
          <w:numId w:val="3"/>
        </w:numPr>
        <w:spacing w:after="0" w:line="240" w:lineRule="auto"/>
        <w:rPr>
          <w:rFonts w:ascii="Times New Roman" w:hAnsi="Times New Roman"/>
          <w:b/>
          <w:sz w:val="24"/>
          <w:szCs w:val="24"/>
          <w:u w:val="single"/>
        </w:rPr>
      </w:pPr>
      <w:r>
        <w:rPr>
          <w:rFonts w:ascii="Times New Roman" w:hAnsi="Times New Roman"/>
          <w:b/>
          <w:sz w:val="24"/>
          <w:szCs w:val="24"/>
          <w:u w:val="single"/>
        </w:rPr>
        <w:lastRenderedPageBreak/>
        <w:t>DEVELOPPEMENT DE NOUVELLES LIGNEES A HAUT RENDEMENT ET PARFUMEES </w:t>
      </w:r>
    </w:p>
    <w:sectPr w:rsidR="00B97557" w:rsidRPr="00B97557" w:rsidSect="000D757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55EA7"/>
    <w:multiLevelType w:val="hybridMultilevel"/>
    <w:tmpl w:val="2FAEADF2"/>
    <w:lvl w:ilvl="0" w:tplc="040C0015">
      <w:start w:val="1"/>
      <w:numFmt w:val="upperLetter"/>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80A0676"/>
    <w:multiLevelType w:val="hybridMultilevel"/>
    <w:tmpl w:val="33D0387E"/>
    <w:lvl w:ilvl="0" w:tplc="45E86306">
      <w:start w:val="1"/>
      <w:numFmt w:val="decimal"/>
      <w:lvlText w:val="%1-"/>
      <w:lvlJc w:val="left"/>
      <w:pPr>
        <w:ind w:left="360" w:hanging="360"/>
      </w:pPr>
      <w:rPr>
        <w:rFonts w:eastAsia="Times New Roman" w:hint="default"/>
        <w:b/>
        <w:sz w:val="22"/>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5F3F2F34"/>
    <w:multiLevelType w:val="hybridMultilevel"/>
    <w:tmpl w:val="391C3376"/>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compat/>
  <w:rsids>
    <w:rsidRoot w:val="002316A4"/>
    <w:rsid w:val="00013301"/>
    <w:rsid w:val="00062B0C"/>
    <w:rsid w:val="000A3849"/>
    <w:rsid w:val="000A509B"/>
    <w:rsid w:val="000C3DEB"/>
    <w:rsid w:val="000D3347"/>
    <w:rsid w:val="000D7573"/>
    <w:rsid w:val="00190C15"/>
    <w:rsid w:val="001A30D2"/>
    <w:rsid w:val="00200551"/>
    <w:rsid w:val="002316A4"/>
    <w:rsid w:val="00231A2C"/>
    <w:rsid w:val="00234F78"/>
    <w:rsid w:val="00251FD2"/>
    <w:rsid w:val="002F21D8"/>
    <w:rsid w:val="003530F8"/>
    <w:rsid w:val="00372463"/>
    <w:rsid w:val="00373FBC"/>
    <w:rsid w:val="0040381F"/>
    <w:rsid w:val="004455D8"/>
    <w:rsid w:val="00483FE8"/>
    <w:rsid w:val="00533DAD"/>
    <w:rsid w:val="00592678"/>
    <w:rsid w:val="005A26C8"/>
    <w:rsid w:val="005B6C0C"/>
    <w:rsid w:val="005B7EE3"/>
    <w:rsid w:val="005C0FFB"/>
    <w:rsid w:val="005D148A"/>
    <w:rsid w:val="00615A44"/>
    <w:rsid w:val="006868A4"/>
    <w:rsid w:val="006868B7"/>
    <w:rsid w:val="006D1D14"/>
    <w:rsid w:val="006D7D3E"/>
    <w:rsid w:val="00710A63"/>
    <w:rsid w:val="00722294"/>
    <w:rsid w:val="007E536D"/>
    <w:rsid w:val="007F1C00"/>
    <w:rsid w:val="007F4FBD"/>
    <w:rsid w:val="00826071"/>
    <w:rsid w:val="008663C5"/>
    <w:rsid w:val="00901AB3"/>
    <w:rsid w:val="00903BD5"/>
    <w:rsid w:val="009043B4"/>
    <w:rsid w:val="00905041"/>
    <w:rsid w:val="00921755"/>
    <w:rsid w:val="0095465C"/>
    <w:rsid w:val="00984570"/>
    <w:rsid w:val="009C2930"/>
    <w:rsid w:val="009D3ECC"/>
    <w:rsid w:val="00A03A24"/>
    <w:rsid w:val="00A92ABB"/>
    <w:rsid w:val="00AD7675"/>
    <w:rsid w:val="00B14C29"/>
    <w:rsid w:val="00B97557"/>
    <w:rsid w:val="00BB76DF"/>
    <w:rsid w:val="00C07F50"/>
    <w:rsid w:val="00CA407D"/>
    <w:rsid w:val="00D12E49"/>
    <w:rsid w:val="00D71232"/>
    <w:rsid w:val="00DA3A15"/>
    <w:rsid w:val="00DB3EE4"/>
    <w:rsid w:val="00ED245D"/>
    <w:rsid w:val="00ED6536"/>
    <w:rsid w:val="00ED7DCF"/>
    <w:rsid w:val="00EE4D42"/>
    <w:rsid w:val="00EF262A"/>
    <w:rsid w:val="00EF4C92"/>
    <w:rsid w:val="00F173CC"/>
    <w:rsid w:val="00FD15B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6A4"/>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316A4"/>
    <w:pPr>
      <w:ind w:left="720"/>
      <w:contextualSpacing/>
    </w:pPr>
  </w:style>
  <w:style w:type="paragraph" w:customStyle="1" w:styleId="ps">
    <w:name w:val="ps"/>
    <w:basedOn w:val="Normal"/>
    <w:rsid w:val="002316A4"/>
    <w:pPr>
      <w:keepLines/>
      <w:widowControl w:val="0"/>
      <w:overflowPunct w:val="0"/>
      <w:autoSpaceDE w:val="0"/>
      <w:autoSpaceDN w:val="0"/>
      <w:adjustRightInd w:val="0"/>
      <w:spacing w:before="200" w:after="0" w:line="240" w:lineRule="auto"/>
      <w:jc w:val="both"/>
      <w:textAlignment w:val="baseline"/>
    </w:pPr>
    <w:rPr>
      <w:rFonts w:ascii="Times New Roman" w:eastAsia="Times New Roman" w:hAnsi="Times New Roman"/>
      <w:sz w:val="24"/>
      <w:szCs w:val="20"/>
      <w:lang w:eastAsia="fr-FR"/>
    </w:rPr>
  </w:style>
</w:styles>
</file>

<file path=word/webSettings.xml><?xml version="1.0" encoding="utf-8"?>
<w:webSettings xmlns:r="http://schemas.openxmlformats.org/officeDocument/2006/relationships" xmlns:w="http://schemas.openxmlformats.org/wordprocessingml/2006/main">
  <w:divs>
    <w:div w:id="965814021">
      <w:bodyDiv w:val="1"/>
      <w:marLeft w:val="0"/>
      <w:marRight w:val="0"/>
      <w:marTop w:val="0"/>
      <w:marBottom w:val="0"/>
      <w:divBdr>
        <w:top w:val="none" w:sz="0" w:space="0" w:color="auto"/>
        <w:left w:val="none" w:sz="0" w:space="0" w:color="auto"/>
        <w:bottom w:val="none" w:sz="0" w:space="0" w:color="auto"/>
        <w:right w:val="none" w:sz="0" w:space="0" w:color="auto"/>
      </w:divBdr>
      <w:divsChild>
        <w:div w:id="669721160">
          <w:marLeft w:val="0"/>
          <w:marRight w:val="0"/>
          <w:marTop w:val="0"/>
          <w:marBottom w:val="0"/>
          <w:divBdr>
            <w:top w:val="none" w:sz="0" w:space="0" w:color="auto"/>
            <w:left w:val="none" w:sz="0" w:space="0" w:color="auto"/>
            <w:bottom w:val="none" w:sz="0" w:space="0" w:color="auto"/>
            <w:right w:val="none" w:sz="0" w:space="0" w:color="auto"/>
          </w:divBdr>
        </w:div>
        <w:div w:id="804351842">
          <w:marLeft w:val="0"/>
          <w:marRight w:val="0"/>
          <w:marTop w:val="0"/>
          <w:marBottom w:val="0"/>
          <w:divBdr>
            <w:top w:val="none" w:sz="0" w:space="0" w:color="auto"/>
            <w:left w:val="none" w:sz="0" w:space="0" w:color="auto"/>
            <w:bottom w:val="none" w:sz="0" w:space="0" w:color="auto"/>
            <w:right w:val="none" w:sz="0" w:space="0" w:color="auto"/>
          </w:divBdr>
        </w:div>
        <w:div w:id="782380846">
          <w:marLeft w:val="0"/>
          <w:marRight w:val="0"/>
          <w:marTop w:val="0"/>
          <w:marBottom w:val="0"/>
          <w:divBdr>
            <w:top w:val="none" w:sz="0" w:space="0" w:color="auto"/>
            <w:left w:val="none" w:sz="0" w:space="0" w:color="auto"/>
            <w:bottom w:val="none" w:sz="0" w:space="0" w:color="auto"/>
            <w:right w:val="none" w:sz="0" w:space="0" w:color="auto"/>
          </w:divBdr>
        </w:div>
        <w:div w:id="98720973">
          <w:marLeft w:val="0"/>
          <w:marRight w:val="0"/>
          <w:marTop w:val="0"/>
          <w:marBottom w:val="0"/>
          <w:divBdr>
            <w:top w:val="none" w:sz="0" w:space="0" w:color="auto"/>
            <w:left w:val="none" w:sz="0" w:space="0" w:color="auto"/>
            <w:bottom w:val="none" w:sz="0" w:space="0" w:color="auto"/>
            <w:right w:val="none" w:sz="0" w:space="0" w:color="auto"/>
          </w:divBdr>
        </w:div>
        <w:div w:id="1390957340">
          <w:marLeft w:val="0"/>
          <w:marRight w:val="0"/>
          <w:marTop w:val="0"/>
          <w:marBottom w:val="0"/>
          <w:divBdr>
            <w:top w:val="none" w:sz="0" w:space="0" w:color="auto"/>
            <w:left w:val="none" w:sz="0" w:space="0" w:color="auto"/>
            <w:bottom w:val="none" w:sz="0" w:space="0" w:color="auto"/>
            <w:right w:val="none" w:sz="0" w:space="0" w:color="auto"/>
          </w:divBdr>
        </w:div>
        <w:div w:id="2091079174">
          <w:marLeft w:val="0"/>
          <w:marRight w:val="0"/>
          <w:marTop w:val="0"/>
          <w:marBottom w:val="0"/>
          <w:divBdr>
            <w:top w:val="none" w:sz="0" w:space="0" w:color="auto"/>
            <w:left w:val="none" w:sz="0" w:space="0" w:color="auto"/>
            <w:bottom w:val="none" w:sz="0" w:space="0" w:color="auto"/>
            <w:right w:val="none" w:sz="0" w:space="0" w:color="auto"/>
          </w:divBdr>
        </w:div>
        <w:div w:id="1373190108">
          <w:marLeft w:val="0"/>
          <w:marRight w:val="0"/>
          <w:marTop w:val="0"/>
          <w:marBottom w:val="0"/>
          <w:divBdr>
            <w:top w:val="none" w:sz="0" w:space="0" w:color="auto"/>
            <w:left w:val="none" w:sz="0" w:space="0" w:color="auto"/>
            <w:bottom w:val="none" w:sz="0" w:space="0" w:color="auto"/>
            <w:right w:val="none" w:sz="0" w:space="0" w:color="auto"/>
          </w:divBdr>
        </w:div>
        <w:div w:id="128668776">
          <w:marLeft w:val="0"/>
          <w:marRight w:val="0"/>
          <w:marTop w:val="0"/>
          <w:marBottom w:val="0"/>
          <w:divBdr>
            <w:top w:val="none" w:sz="0" w:space="0" w:color="auto"/>
            <w:left w:val="none" w:sz="0" w:space="0" w:color="auto"/>
            <w:bottom w:val="none" w:sz="0" w:space="0" w:color="auto"/>
            <w:right w:val="none" w:sz="0" w:space="0" w:color="auto"/>
          </w:divBdr>
        </w:div>
        <w:div w:id="711853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816</Words>
  <Characters>4492</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OmarNdawFAYE</dc:creator>
  <cp:lastModifiedBy>Fota</cp:lastModifiedBy>
  <cp:revision>2</cp:revision>
  <dcterms:created xsi:type="dcterms:W3CDTF">2014-08-12T13:10:00Z</dcterms:created>
  <dcterms:modified xsi:type="dcterms:W3CDTF">2014-08-12T13:10:00Z</dcterms:modified>
</cp:coreProperties>
</file>